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51FF" w:rsidRPr="00306571" w:rsidRDefault="002F4EA4" w:rsidP="00306571">
      <w:pPr>
        <w:jc w:val="center"/>
        <w:rPr>
          <w:sz w:val="48"/>
        </w:rPr>
      </w:pPr>
      <w:r w:rsidRPr="00306571">
        <w:rPr>
          <w:sz w:val="48"/>
        </w:rPr>
        <w:t>L’art dans les œuvres d’Astérix</w:t>
      </w:r>
      <w:r w:rsidR="00306571">
        <w:rPr>
          <w:sz w:val="48"/>
        </w:rPr>
        <w:t xml:space="preserve"> </w:t>
      </w:r>
    </w:p>
    <w:p w:rsidR="002F4EA4" w:rsidRDefault="002F4EA4"/>
    <w:p w:rsidR="002F4EA4" w:rsidRDefault="002F4EA4">
      <w:r>
        <w:rPr>
          <w:noProof/>
          <w:lang w:eastAsia="fr-CA"/>
        </w:rPr>
        <w:drawing>
          <wp:inline distT="0" distB="0" distL="0" distR="0" wp14:anchorId="051832F1">
            <wp:extent cx="4945380" cy="5611354"/>
            <wp:effectExtent l="0" t="0" r="7620" b="889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983" cy="56143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4EA4" w:rsidRDefault="002F4EA4">
      <w:r w:rsidRPr="006C0763">
        <w:rPr>
          <w:i/>
        </w:rPr>
        <w:t>Astérix légionnaire</w:t>
      </w:r>
      <w:r w:rsidRPr="002F4EA4">
        <w:t xml:space="preserve"> - Le radeau de la Méduse page 35</w:t>
      </w:r>
    </w:p>
    <w:p w:rsidR="002F4EA4" w:rsidRDefault="002F4EA4">
      <w:r w:rsidRPr="002F4EA4">
        <w:t>Il s’agit de la toile intitulée Le radeau de la Méduse, réalisée par Théodore Géricault en 1819 et inspirée elle-même par le naufrage de la frégate La Méduse en 1816. Une partie de l’équipage (150 personnes) prit place sur ce radeau et dériva pendant 12 jours.</w:t>
      </w:r>
      <w:bookmarkStart w:id="0" w:name="_GoBack"/>
      <w:bookmarkEnd w:id="0"/>
    </w:p>
    <w:p w:rsidR="002F4EA4" w:rsidRDefault="002F4EA4"/>
    <w:p w:rsidR="002F4EA4" w:rsidRDefault="002F4EA4"/>
    <w:p w:rsidR="00306571" w:rsidRDefault="00306571"/>
    <w:p w:rsidR="002F4EA4" w:rsidRDefault="00306571">
      <w:r>
        <w:rPr>
          <w:noProof/>
          <w:lang w:eastAsia="fr-CA"/>
        </w:rPr>
        <w:drawing>
          <wp:inline distT="0" distB="0" distL="0" distR="0" wp14:anchorId="721DFD4A">
            <wp:extent cx="4761230" cy="3328670"/>
            <wp:effectExtent l="0" t="0" r="1270" b="508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328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F4EA4">
        <w:rPr>
          <w:noProof/>
          <w:lang w:eastAsia="fr-CA"/>
        </w:rPr>
        <w:drawing>
          <wp:inline distT="0" distB="0" distL="0" distR="0" wp14:anchorId="4A8E04A9">
            <wp:extent cx="4761230" cy="3267710"/>
            <wp:effectExtent l="0" t="0" r="1270" b="889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267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06571" w:rsidRDefault="00306571">
      <w:r w:rsidRPr="00306571">
        <w:t xml:space="preserve">Pieter </w:t>
      </w:r>
      <w:proofErr w:type="spellStart"/>
      <w:r w:rsidRPr="00306571">
        <w:t>Brueghel</w:t>
      </w:r>
      <w:proofErr w:type="spellEnd"/>
      <w:r w:rsidRPr="00306571">
        <w:t xml:space="preserve"> l’Ancien - Le repas de noces (1568)</w:t>
      </w:r>
    </w:p>
    <w:p w:rsidR="002F4EA4" w:rsidRDefault="00306571">
      <w:r w:rsidRPr="006C0763">
        <w:rPr>
          <w:i/>
        </w:rPr>
        <w:t>Astérix chez les Belges</w:t>
      </w:r>
      <w:r w:rsidRPr="00306571">
        <w:t xml:space="preserve"> p47 : le banquet chez les Belges d’après </w:t>
      </w:r>
      <w:proofErr w:type="spellStart"/>
      <w:r w:rsidRPr="00306571">
        <w:t>Brueghel</w:t>
      </w:r>
      <w:proofErr w:type="spellEnd"/>
      <w:r w:rsidRPr="00306571">
        <w:t xml:space="preserve"> l’Ancien</w:t>
      </w:r>
    </w:p>
    <w:p w:rsidR="00306571" w:rsidRDefault="00306571"/>
    <w:p w:rsidR="00306571" w:rsidRDefault="00306571"/>
    <w:p w:rsidR="002F4EA4" w:rsidRDefault="002F4EA4" w:rsidP="002F4EA4">
      <w:r w:rsidRPr="002F4EA4">
        <w:rPr>
          <w:noProof/>
          <w:lang w:eastAsia="fr-CA"/>
        </w:rPr>
        <w:drawing>
          <wp:inline distT="0" distB="0" distL="0" distR="0">
            <wp:extent cx="4762500" cy="2247900"/>
            <wp:effectExtent l="0" t="0" r="0" b="0"/>
            <wp:docPr id="3" name="Image 3" descr="PNG - 672 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NG - 672 k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4EA4">
        <w:rPr>
          <w:noProof/>
          <w:lang w:eastAsia="fr-CA"/>
        </w:rPr>
        <w:drawing>
          <wp:inline distT="0" distB="0" distL="0" distR="0">
            <wp:extent cx="4762500" cy="3573780"/>
            <wp:effectExtent l="0" t="0" r="0" b="7620"/>
            <wp:docPr id="4" name="Image 4" descr="PNG - 679.3 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NG - 679.3 ko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571" w:rsidRDefault="00306571" w:rsidP="002F4EA4">
      <w:proofErr w:type="spellStart"/>
      <w:r w:rsidRPr="006C0763">
        <w:rPr>
          <w:i/>
        </w:rPr>
        <w:t>Asterix</w:t>
      </w:r>
      <w:proofErr w:type="spellEnd"/>
      <w:r w:rsidRPr="006C0763">
        <w:rPr>
          <w:i/>
        </w:rPr>
        <w:t xml:space="preserve"> - Le Devin</w:t>
      </w:r>
      <w:r w:rsidRPr="00306571">
        <w:t xml:space="preserve"> - Page 10</w:t>
      </w:r>
    </w:p>
    <w:p w:rsidR="00306571" w:rsidRDefault="002F4EA4" w:rsidP="002F4EA4">
      <w:r>
        <w:t xml:space="preserve">Rembrandt - La leçon d’anatomie du docteur </w:t>
      </w:r>
      <w:proofErr w:type="spellStart"/>
      <w:r>
        <w:t>Tulp</w:t>
      </w:r>
      <w:proofErr w:type="spellEnd"/>
      <w:r>
        <w:t xml:space="preserve"> (1632)</w:t>
      </w:r>
    </w:p>
    <w:p w:rsidR="00306571" w:rsidRPr="006C0763" w:rsidRDefault="002F4EA4" w:rsidP="00306571">
      <w:pPr>
        <w:jc w:val="center"/>
        <w:rPr>
          <w:i/>
        </w:rPr>
      </w:pPr>
      <w:r w:rsidRPr="006C0763">
        <w:rPr>
          <w:i/>
          <w:noProof/>
          <w:lang w:eastAsia="fr-CA"/>
        </w:rPr>
        <w:lastRenderedPageBreak/>
        <w:drawing>
          <wp:inline distT="0" distB="0" distL="0" distR="0" wp14:anchorId="4CB1360F" wp14:editId="4573BF9B">
            <wp:extent cx="3489960" cy="2179320"/>
            <wp:effectExtent l="0" t="0" r="0" b="0"/>
            <wp:docPr id="5" name="Image 5" descr="PNG - 159.2 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NG - 159.2 ko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96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0763">
        <w:rPr>
          <w:i/>
          <w:noProof/>
          <w:lang w:eastAsia="fr-CA"/>
        </w:rPr>
        <w:drawing>
          <wp:inline distT="0" distB="0" distL="0" distR="0" wp14:anchorId="4D05648A" wp14:editId="62EEF239">
            <wp:extent cx="2827020" cy="4023273"/>
            <wp:effectExtent l="0" t="0" r="0" b="0"/>
            <wp:docPr id="6" name="Image 6" descr="JPEG - 100.4 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PEG - 100.4 ko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999" cy="4031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571" w:rsidRDefault="00306571" w:rsidP="002F4EA4">
      <w:r w:rsidRPr="006C0763">
        <w:rPr>
          <w:i/>
        </w:rPr>
        <w:t>Astérix - Le grand fossé</w:t>
      </w:r>
      <w:r w:rsidRPr="00306571">
        <w:t xml:space="preserve"> page 5 : </w:t>
      </w:r>
      <w:proofErr w:type="spellStart"/>
      <w:r w:rsidRPr="00306571">
        <w:t>Ségrégationnix</w:t>
      </w:r>
      <w:proofErr w:type="spellEnd"/>
      <w:r w:rsidRPr="00306571">
        <w:t>, chef gaulois</w:t>
      </w:r>
    </w:p>
    <w:p w:rsidR="002F4EA4" w:rsidRDefault="002F4EA4" w:rsidP="002F4EA4">
      <w:r w:rsidRPr="002F4EA4">
        <w:t>Hyacinthe Rigaud - Portrait de Louis XIV en habit de sacre (1701)</w:t>
      </w:r>
    </w:p>
    <w:p w:rsidR="00306571" w:rsidRDefault="00306571" w:rsidP="002F4EA4">
      <w:r w:rsidRPr="00306571">
        <w:t>Et pour parfaire la référence, Uderzo va chercher cette fois son inspiration dans l’un des portraits les plus célèbres du grand roi, réalisé par le peintre Hyacinthe Rigaud en 1701.</w:t>
      </w:r>
    </w:p>
    <w:p w:rsidR="002F4EA4" w:rsidRDefault="002F4EA4" w:rsidP="002F4EA4"/>
    <w:p w:rsidR="00306571" w:rsidRDefault="000668F7" w:rsidP="002F4EA4">
      <w:hyperlink r:id="rId13" w:history="1">
        <w:r w:rsidR="002F4EA4" w:rsidRPr="006557B0">
          <w:rPr>
            <w:rStyle w:val="Lienhypertexte"/>
          </w:rPr>
          <w:t>http://pierre-mera.ac-versailles.fr/spip.php?article519</w:t>
        </w:r>
      </w:hyperlink>
    </w:p>
    <w:p w:rsidR="006C0763" w:rsidRDefault="006C0763" w:rsidP="002F4EA4">
      <w:r w:rsidRPr="006C0763">
        <w:rPr>
          <w:noProof/>
          <w:lang w:eastAsia="fr-CA"/>
        </w:rPr>
        <w:lastRenderedPageBreak/>
        <w:drawing>
          <wp:inline distT="0" distB="0" distL="0" distR="0">
            <wp:extent cx="2168636" cy="2781300"/>
            <wp:effectExtent l="0" t="0" r="3175" b="0"/>
            <wp:docPr id="7" name="Image 7" descr="Résultats de recherche d'images pour « Astérix et la Transitalique Joconde 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s de recherche d'images pour « Astérix et la Transitalique Joconde »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29" r="62709" b="19098"/>
                    <a:stretch/>
                  </pic:blipFill>
                  <pic:spPr bwMode="auto">
                    <a:xfrm>
                      <a:off x="0" y="0"/>
                      <a:ext cx="2175209" cy="27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0763">
        <w:rPr>
          <w:noProof/>
          <w:lang w:eastAsia="fr-CA"/>
        </w:rPr>
        <w:drawing>
          <wp:inline distT="0" distB="0" distL="0" distR="0">
            <wp:extent cx="1862492" cy="2773680"/>
            <wp:effectExtent l="0" t="0" r="4445" b="7620"/>
            <wp:docPr id="9" name="Image 9" descr="Résultats de recherche d'images pour « Joconde 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s de recherche d'images pour « Joconde »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666" cy="2794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47FB" w:rsidRDefault="004947FB" w:rsidP="002F4EA4">
      <w:r w:rsidRPr="004947FB">
        <w:rPr>
          <w:i/>
        </w:rPr>
        <w:t xml:space="preserve">Astérix et la </w:t>
      </w:r>
      <w:proofErr w:type="spellStart"/>
      <w:r w:rsidRPr="004947FB">
        <w:rPr>
          <w:i/>
        </w:rPr>
        <w:t>Transitalique</w:t>
      </w:r>
      <w:proofErr w:type="spellEnd"/>
      <w:r w:rsidRPr="004947FB">
        <w:t xml:space="preserve"> - p.26 : La Joconde ou Portrait de Mona Lisa de Léonard de Vinci. (Entre 1503 et 1519)</w:t>
      </w:r>
    </w:p>
    <w:p w:rsidR="002F4EA4" w:rsidRDefault="000668F7" w:rsidP="002F4EA4">
      <w:hyperlink r:id="rId16" w:history="1">
        <w:r w:rsidR="004947FB" w:rsidRPr="00BD7B50">
          <w:rPr>
            <w:rStyle w:val="Lienhypertexte"/>
          </w:rPr>
          <w:t>https://fr.wikipedia.org/wiki/La_Joconde</w:t>
        </w:r>
      </w:hyperlink>
    </w:p>
    <w:p w:rsidR="004947FB" w:rsidRDefault="004947FB" w:rsidP="002F4EA4"/>
    <w:sectPr w:rsidR="004947FB">
      <w:footerReference w:type="default" r:id="rId17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668F7" w:rsidRDefault="000668F7" w:rsidP="00306571">
      <w:pPr>
        <w:spacing w:after="0" w:line="240" w:lineRule="auto"/>
      </w:pPr>
      <w:r>
        <w:separator/>
      </w:r>
    </w:p>
  </w:endnote>
  <w:endnote w:type="continuationSeparator" w:id="0">
    <w:p w:rsidR="000668F7" w:rsidRDefault="000668F7" w:rsidP="003065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571" w:rsidRDefault="00306571">
    <w:pPr>
      <w:pStyle w:val="Pieddepage"/>
    </w:pPr>
    <w:r>
      <w:t>Julie Marcoux, conseillère pédagogique.  CSDM, 2017</w:t>
    </w:r>
    <w:r w:rsidR="004947FB">
      <w:t>.  Mise à jour janvier 2018</w:t>
    </w:r>
  </w:p>
  <w:p w:rsidR="00100A2B" w:rsidRDefault="00100A2B">
    <w:pPr>
      <w:pStyle w:val="Pieddepage"/>
    </w:pPr>
  </w:p>
  <w:p w:rsidR="00100A2B" w:rsidRDefault="00100A2B">
    <w:pPr>
      <w:pStyle w:val="Pieddepage"/>
    </w:pPr>
    <w:r>
      <w:t>REPRODUCTION INTERDITE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668F7" w:rsidRDefault="000668F7" w:rsidP="00306571">
      <w:pPr>
        <w:spacing w:after="0" w:line="240" w:lineRule="auto"/>
      </w:pPr>
      <w:r>
        <w:separator/>
      </w:r>
    </w:p>
  </w:footnote>
  <w:footnote w:type="continuationSeparator" w:id="0">
    <w:p w:rsidR="000668F7" w:rsidRDefault="000668F7" w:rsidP="0030657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4EA4"/>
    <w:rsid w:val="000668F7"/>
    <w:rsid w:val="00100A2B"/>
    <w:rsid w:val="002F4EA4"/>
    <w:rsid w:val="00306571"/>
    <w:rsid w:val="004947FB"/>
    <w:rsid w:val="00631CD4"/>
    <w:rsid w:val="006C0763"/>
    <w:rsid w:val="00C0757D"/>
    <w:rsid w:val="00E82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53B9AC"/>
  <w15:docId w15:val="{9962945E-3323-450E-AE9E-0A079F2BC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F4E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4EA4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2F4EA4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306571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06571"/>
  </w:style>
  <w:style w:type="paragraph" w:styleId="Pieddepage">
    <w:name w:val="footer"/>
    <w:basedOn w:val="Normal"/>
    <w:link w:val="PieddepageCar"/>
    <w:uiPriority w:val="99"/>
    <w:unhideWhenUsed/>
    <w:rsid w:val="00306571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065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pierre-mera.ac-versailles.fr/spip.php?article519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yperlink" Target="https://fr.wikipedia.org/wiki/La_Joconde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190</Words>
  <Characters>1050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CSDM</Company>
  <LinksUpToDate>false</LinksUpToDate>
  <CharactersWithSpaces>1238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CSDM</dc:creator>
  <cp:lastModifiedBy>Marcoux Julie</cp:lastModifiedBy>
  <cp:revision>4</cp:revision>
  <dcterms:created xsi:type="dcterms:W3CDTF">2018-01-08T19:13:00Z</dcterms:created>
  <dcterms:modified xsi:type="dcterms:W3CDTF">2018-01-08T19:50:00Z</dcterms:modified>
</cp:coreProperties>
</file>